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27 декабря 2013 г. N 29401-ЕЕ/Д28и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30 декабря 2013 г. N АД/53811/13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ФАС РОССИИ ПО ВОПРОСУ ПРИМЕНЕНИЯ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ЗАКОНОДАТЕЛЬСТВА РОССИЙСКОЙ ФЕДЕРАЦИИ В ОТНОШЕНИИ ТОРГОВ,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ЗАПРОСА КОТИРОВОК, ИЗВЕЩЕНИЯ ОБ ОСУЩЕСТВЛЕНИИ КОТОРЫХ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РАЗМЕЩЕНЫ НА ОФИЦИАЛЬНОМ САЙТЕ РОССИЙСКОЙ ФЕДЕРАЦИИ</w:t>
      </w:r>
      <w:proofErr w:type="gramEnd"/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ИНФОРМАЦИОННО-ТЕЛЕКОММУНИКАЦИОННОЙ СЕТИ "ИНТЕРНЕТ"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РАЗМЕЩЕНИЯ ИНФОРМАЦИИ О РАЗМЕЩЕНИИ ЗАКАЗОВ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ПОСТАВКИ ТОВАРОВ, ВЫПОЛНЕНИЕ РАБОТ, ОКАЗАНИЕ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УСЛУГ ЛИБО </w:t>
      </w:r>
      <w:proofErr w:type="gramStart"/>
      <w:r>
        <w:rPr>
          <w:rFonts w:ascii="Calibri" w:hAnsi="Calibri" w:cs="Calibri"/>
          <w:b/>
          <w:bCs/>
        </w:rPr>
        <w:t>ПРИГЛАШЕНИЯ</w:t>
      </w:r>
      <w:proofErr w:type="gramEnd"/>
      <w:r>
        <w:rPr>
          <w:rFonts w:ascii="Calibri" w:hAnsi="Calibri" w:cs="Calibri"/>
          <w:b/>
          <w:bCs/>
        </w:rPr>
        <w:t xml:space="preserve"> ПРИНЯТЬ УЧАСТИЕ В </w:t>
      </w:r>
      <w:proofErr w:type="gramStart"/>
      <w:r>
        <w:rPr>
          <w:rFonts w:ascii="Calibri" w:hAnsi="Calibri" w:cs="Calibri"/>
          <w:b/>
          <w:bCs/>
        </w:rPr>
        <w:t>КОТОРЫХ</w:t>
      </w:r>
      <w:proofErr w:type="gramEnd"/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НАПРАВЛЕНЫ</w:t>
      </w:r>
      <w:proofErr w:type="gramEnd"/>
      <w:r>
        <w:rPr>
          <w:rFonts w:ascii="Calibri" w:hAnsi="Calibri" w:cs="Calibri"/>
          <w:b/>
          <w:bCs/>
        </w:rPr>
        <w:t xml:space="preserve"> ДО 1 ЯНВАРЯ 2014 ГОДА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вступлением с 1 января 2014 года в силу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Минэкономразвития России и ФАС России доводит позицию по порядку применения законодательства Российской Федерации в отношении торгов, запроса котировок, извещения об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осуществлении</w:t>
      </w:r>
      <w:proofErr w:type="gramEnd"/>
      <w:r>
        <w:rPr>
          <w:rFonts w:ascii="Calibri" w:hAnsi="Calibri" w:cs="Calibri"/>
        </w:rPr>
        <w:t xml:space="preserve"> которых размещены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 либо приглашения принять участие в которых направлены до 1 января 2014 года.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Частью 1 статьи 112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указанный Федеральный </w:t>
      </w:r>
      <w:hyperlink r:id="rId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применяется к отношениям, связанным с осуществлением закупок товаров, работ, услуг для обеспечения государственных или муниципальных нужд, </w:t>
      </w:r>
      <w:proofErr w:type="gramStart"/>
      <w:r>
        <w:rPr>
          <w:rFonts w:ascii="Calibri" w:hAnsi="Calibri" w:cs="Calibri"/>
        </w:rPr>
        <w:t>извещения</w:t>
      </w:r>
      <w:proofErr w:type="gramEnd"/>
      <w:r>
        <w:rPr>
          <w:rFonts w:ascii="Calibri" w:hAnsi="Calibri" w:cs="Calibri"/>
        </w:rPr>
        <w:t xml:space="preserve"> об осуществлении которых размещены в единой информационной системе или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>
        <w:rPr>
          <w:rFonts w:ascii="Calibri" w:hAnsi="Calibri" w:cs="Calibri"/>
        </w:rPr>
        <w:t>участие</w:t>
      </w:r>
      <w:proofErr w:type="gramEnd"/>
      <w:r>
        <w:rPr>
          <w:rFonts w:ascii="Calibri" w:hAnsi="Calibri" w:cs="Calibri"/>
        </w:rPr>
        <w:t xml:space="preserve"> в которых направлены после дня вступления в силу указанного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. К отношениям, возникшим до дня вступления в силу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системе, он применяется в части прав и обязанностей, которые возникнут после дня его вступления в силу, если иное не предусмотрено </w:t>
      </w:r>
      <w:hyperlink r:id="rId10" w:history="1">
        <w:r>
          <w:rPr>
            <w:rFonts w:ascii="Calibri" w:hAnsi="Calibri" w:cs="Calibri"/>
            <w:color w:val="0000FF"/>
          </w:rPr>
          <w:t>статьей 112</w:t>
        </w:r>
      </w:hyperlink>
      <w:r>
        <w:rPr>
          <w:rFonts w:ascii="Calibri" w:hAnsi="Calibri" w:cs="Calibri"/>
        </w:rPr>
        <w:t xml:space="preserve"> Закона о контрактной системе. Государственные и муниципальные контракты, гражданско-правовые договоры бюджетных учреждений на поставки товаров, выполнение работ, оказание услуг для нужд заказчиков, заключенные до дня вступления в силу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системе, сохраняют свою силу.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(далее - Закон о размещении заказов) определение поставщиков (исполнителей, подрядчиков) в целях заключения с ними государственных или муниципальных контрактов, а также гражданско-правовых договоров бюджетных учреждений осуществляется в порядке и на условиях, предусмотренных документацией</w:t>
      </w:r>
      <w:proofErr w:type="gramEnd"/>
      <w:r>
        <w:rPr>
          <w:rFonts w:ascii="Calibri" w:hAnsi="Calibri" w:cs="Calibri"/>
        </w:rPr>
        <w:t xml:space="preserve"> о торгах, извещением о запросе котировок и завершается заключением контракта либо заключением гражданско-правового договора.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изложенного, по мнению Минэкономразвития России и ФАС России, размещение заказов, </w:t>
      </w:r>
      <w:proofErr w:type="gramStart"/>
      <w:r>
        <w:rPr>
          <w:rFonts w:ascii="Calibri" w:hAnsi="Calibri" w:cs="Calibri"/>
        </w:rPr>
        <w:t>извещения</w:t>
      </w:r>
      <w:proofErr w:type="gramEnd"/>
      <w:r>
        <w:rPr>
          <w:rFonts w:ascii="Calibri" w:hAnsi="Calibri" w:cs="Calibri"/>
        </w:rPr>
        <w:t xml:space="preserve"> об осуществлении которых размещены на Официальном сайте </w:t>
      </w:r>
      <w:r>
        <w:rPr>
          <w:rFonts w:ascii="Calibri" w:hAnsi="Calibri" w:cs="Calibri"/>
        </w:rPr>
        <w:lastRenderedPageBreak/>
        <w:t xml:space="preserve">либо приглашения принять участие в которых направлены до 1 января 2014 года, осуществляется в соответствии с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размещении заказов, в том числе при: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принятии</w:t>
      </w:r>
      <w:proofErr w:type="gramEnd"/>
      <w:r>
        <w:rPr>
          <w:rFonts w:ascii="Calibri" w:hAnsi="Calibri" w:cs="Calibri"/>
        </w:rPr>
        <w:t xml:space="preserve"> решений о внесении изменений в конкурсную документацию, документацию об аукционе, отказе от проведения торгов;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разъяснении</w:t>
      </w:r>
      <w:proofErr w:type="gramEnd"/>
      <w:r>
        <w:rPr>
          <w:rFonts w:ascii="Calibri" w:hAnsi="Calibri" w:cs="Calibri"/>
        </w:rPr>
        <w:t xml:space="preserve"> положений документации о торгах;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осуществлении</w:t>
      </w:r>
      <w:proofErr w:type="gramEnd"/>
      <w:r>
        <w:rPr>
          <w:rFonts w:ascii="Calibri" w:hAnsi="Calibri" w:cs="Calibri"/>
        </w:rPr>
        <w:t xml:space="preserve"> допуска либо отказа в допуске к участию в торгах, определении победителя торгов, запроса котировок;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заключении</w:t>
      </w:r>
      <w:proofErr w:type="gramEnd"/>
      <w:r>
        <w:rPr>
          <w:rFonts w:ascii="Calibri" w:hAnsi="Calibri" w:cs="Calibri"/>
        </w:rPr>
        <w:t xml:space="preserve"> контрактов, согласовании заключения контракта с единственным поставщиком, в случае, если размещение заказа признано несостоявшимся;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осуществлении</w:t>
      </w:r>
      <w:proofErr w:type="gramEnd"/>
      <w:r>
        <w:rPr>
          <w:rFonts w:ascii="Calibri" w:hAnsi="Calibri" w:cs="Calibri"/>
        </w:rPr>
        <w:t xml:space="preserve"> контроля за соблюдением законодательства Российской Федерации о размещении заказов.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антимонопольной службы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А.В.ДОЦЕНКО</w:t>
      </w: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7D70" w:rsidRDefault="00827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7D70" w:rsidRDefault="00827D7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4EAD" w:rsidRDefault="00544EAD">
      <w:bookmarkStart w:id="0" w:name="_GoBack"/>
      <w:bookmarkEnd w:id="0"/>
    </w:p>
    <w:sectPr w:rsidR="00544EAD" w:rsidSect="00A1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70"/>
    <w:rsid w:val="00544EAD"/>
    <w:rsid w:val="008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5E99FAE98A12BCF8FEC1D4991A84268DA01F19EC34AB7A561AEFEDD8FD46E" TargetMode="External"/><Relationship Id="rId13" Type="http://schemas.openxmlformats.org/officeDocument/2006/relationships/hyperlink" Target="consultantplus://offline/ref=BC5E99FAE98A12BCF8FEC1D4991A84268DA11011E633AB7A561AEFEDD8FD4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5E99FAE98A12BCF8FEC1D4991A84268DA01F19EC34AB7A561AEFEDD8FD46E" TargetMode="External"/><Relationship Id="rId12" Type="http://schemas.openxmlformats.org/officeDocument/2006/relationships/hyperlink" Target="consultantplus://offline/ref=BC5E99FAE98A12BCF8FEC1D4991A84268DA11011E633AB7A561AEFEDD8FD46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5E99FAE98A12BCF8FEC1D4991A84268DA01F19EC34AB7A561AEFEDD8D6E4F0BBE225773A636CDFFD4BE" TargetMode="External"/><Relationship Id="rId11" Type="http://schemas.openxmlformats.org/officeDocument/2006/relationships/hyperlink" Target="consultantplus://offline/ref=BC5E99FAE98A12BCF8FEC1D4991A84268DA01F19EC34AB7A561AEFEDD8FD46E" TargetMode="External"/><Relationship Id="rId5" Type="http://schemas.openxmlformats.org/officeDocument/2006/relationships/hyperlink" Target="consultantplus://offline/ref=BC5E99FAE98A12BCF8FEC1D4991A84268DA01F19EC34AB7A561AEFEDD8FD46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5E99FAE98A12BCF8FEC1D4991A84268DA01F19EC34AB7A561AEFEDD8D6E4F0BBE225773A636CDFFD4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5E99FAE98A12BCF8FEC1D4991A84268DA01F19EC34AB7A561AEFEDD8FD4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2014-01-13T04:56:00Z</dcterms:created>
  <dcterms:modified xsi:type="dcterms:W3CDTF">2014-01-13T04:57:00Z</dcterms:modified>
</cp:coreProperties>
</file>